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before="0" w:after="60"/>
      </w:pPr>
      <w:r>
        <w:rPr>
          <w:rFonts w:ascii="Calibri" w:hAnsi="Calibri"/>
          <w:color w:val="111113"/>
          <w:sz w:val="40"/>
        </w:rPr>
        <w:t>Edward Stone</w:t>
      </w:r>
    </w:p>
    <w:p>
      <w:pPr>
        <w:spacing w:before="0" w:after="80"/>
      </w:pPr>
      <w:r>
        <w:rPr>
          <w:b w:val="0"/>
          <w:i w:val="0"/>
          <w:color w:val="444448"/>
          <w:sz w:val="24"/>
        </w:rPr>
        <w:t>Lead Product Designer</w:t>
      </w:r>
    </w:p>
    <w:p>
      <w:pPr>
        <w:spacing w:before="0" w:after="0"/>
      </w:pPr>
      <w:r>
        <w:rPr>
          <w:b w:val="0"/>
          <w:i w:val="0"/>
          <w:sz w:val="20"/>
        </w:rPr>
        <w:t>Drummoyne, Sydney, NSW • 0401 068 837</w:t>
      </w:r>
    </w:p>
    <w:p>
      <w:pPr>
        <w:spacing w:before="0" w:after="0"/>
      </w:pPr>
      <w:r>
        <w:rPr>
          <w:b w:val="0"/>
          <w:i w:val="0"/>
          <w:sz w:val="20"/>
        </w:rPr>
        <w:t>edwardstone1337@gmail.com</w:t>
      </w:r>
    </w:p>
    <w:p>
      <w:pPr>
        <w:spacing w:before="0" w:after="0"/>
      </w:pPr>
      <w:r>
        <w:rPr>
          <w:b w:val="0"/>
          <w:i w:val="0"/>
          <w:sz w:val="20"/>
        </w:rPr>
        <w:t>www.edwardstone.design</w:t>
      </w:r>
    </w:p>
    <w:p>
      <w:pPr>
        <w:spacing w:before="0" w:after="0"/>
      </w:pPr>
      <w:r>
        <w:rPr>
          <w:b w:val="0"/>
          <w:i w:val="0"/>
          <w:sz w:val="20"/>
        </w:rPr>
        <w:t>linkedin.com/in/edwardstone1337</w:t>
      </w:r>
    </w:p>
    <w:p>
      <w:pPr>
        <w:spacing w:before="160" w:after="80"/>
      </w:pPr>
      <w:r>
        <w:rPr>
          <w:b w:val="0"/>
          <w:i w:val="0"/>
          <w:sz w:val="21"/>
        </w:rPr>
        <w:t>Lead Product Designer with 15 years in design, the last eight in ed-tech and sports technology. I started at Sir Elton John's private office, designing for Olympic and Tour de France athletes and recording artists, and have since been founding designer at two startups, building the research infrastructure, design systems, and feedback loops that shape how each organisation understands its users and decides what to build. Now leading design at Inquisitive, collaborating across product, engineering, and content to ship meaningful outcomes for teachers.</w:t>
      </w:r>
    </w:p>
    <w:p>
      <w:pPr>
        <w:pStyle w:val="Heading2"/>
        <w:spacing w:before="200" w:after="60"/>
      </w:pPr>
      <w:r>
        <w:rPr>
          <w:rFonts w:ascii="Calibri" w:hAnsi="Calibri"/>
          <w:color w:val="111113"/>
          <w:sz w:val="26"/>
        </w:rPr>
        <w:t>Experience</w:t>
      </w:r>
    </w:p>
    <w:p>
      <w:pPr>
        <w:pStyle w:val="Heading3"/>
        <w:spacing w:before="160" w:after="60"/>
      </w:pPr>
      <w:r>
        <w:rPr>
          <w:rFonts w:ascii="Calibri" w:hAnsi="Calibri"/>
          <w:color w:val="111113"/>
          <w:sz w:val="23"/>
        </w:rPr>
        <w:t>Lead Product Designer (UX/UI), Inquisitive</w:t>
      </w:r>
    </w:p>
    <w:p>
      <w:pPr>
        <w:spacing w:before="0" w:after="80"/>
      </w:pPr>
      <w:r>
        <w:rPr>
          <w:b w:val="0"/>
          <w:i/>
          <w:color w:val="55555A"/>
          <w:sz w:val="19"/>
        </w:rPr>
        <w:t>2020 – Present · Sydney, Australia</w:t>
      </w:r>
    </w:p>
    <w:p>
      <w:pPr>
        <w:spacing w:before="0" w:after="80"/>
      </w:pPr>
      <w:r>
        <w:rPr>
          <w:b w:val="0"/>
          <w:i w:val="0"/>
          <w:sz w:val="21"/>
        </w:rPr>
        <w:t>Founding designer at an ed-tech platform used by 50,000+ primary school teachers across Australia and the United States. Lead a squad of two front-end engineers, a back-end engineer, and a designer, owning the teaching and learning experience at the core of the product.</w:t>
      </w:r>
    </w:p>
    <w:p>
      <w:pPr>
        <w:pStyle w:val="ListBullet"/>
        <w:spacing w:after="40"/>
      </w:pPr>
      <w:r>
        <w:rPr>
          <w:sz w:val="21"/>
        </w:rPr>
        <w:t>Built a customer voice infrastructure from scratch, capturing 95% of actionable feedback across two regions, and an in-product review system generating 7,000+ responses in its pilot year. Together they transformed how the organisation prioritises what to build, and now drive weekly content improvements and research recruitment.</w:t>
      </w:r>
    </w:p>
    <w:p>
      <w:pPr>
        <w:pStyle w:val="ListBullet"/>
      </w:pPr>
      <w:r>
        <w:t>Facilitate cross-functional workshops with the CEO, Head of Education, and Head of Engineering, using structured ideation to reach shared problem definition before design starts. The customer voice infrastructure originated in one.</w:t>
      </w:r>
    </w:p>
    <w:p>
      <w:pPr>
        <w:pStyle w:val="ListBullet"/>
        <w:spacing w:after="40"/>
      </w:pPr>
      <w:r>
        <w:rPr>
          <w:sz w:val="21"/>
        </w:rPr>
        <w:t>Doubled the number of students added to the platform, a core company goal, by surfacing a critical onboarding barrier through the customer voice infrastructure and shipping an add-by-name flow that grew from 6% to 61% of all student additions in 10 months.</w:t>
      </w:r>
    </w:p>
    <w:p>
      <w:pPr>
        <w:pStyle w:val="ListBullet"/>
        <w:spacing w:after="40"/>
      </w:pPr>
      <w:r>
        <w:rPr>
          <w:sz w:val="21"/>
        </w:rPr>
        <w:t>Designed a responsive, accessible lesson builder that replaced static PDFs with interactive digital lessons, enabling the business to expand into the student market and unlock a new revenue stream.</w:t>
      </w:r>
    </w:p>
    <w:p>
      <w:pPr>
        <w:pStyle w:val="ListBullet"/>
        <w:spacing w:after="40"/>
      </w:pPr>
      <w:r>
        <w:rPr>
          <w:sz w:val="21"/>
        </w:rPr>
        <w:t>Launched a planning feature aligning Inquisitive's content library with teachers' real classroom schedules, adopted by over half of active users and now a key indicator of customer engagement and retention.</w:t>
      </w:r>
    </w:p>
    <w:p>
      <w:pPr>
        <w:pStyle w:val="ListBullet"/>
        <w:spacing w:after="40"/>
      </w:pPr>
      <w:r>
        <w:rPr>
          <w:sz w:val="21"/>
        </w:rPr>
        <w:t>Founded a Figma variable-powered atomic design system that eliminated UI alignment issues, freeing design and engineering capacity to focus on solving customer problems.</w:t>
      </w:r>
    </w:p>
    <w:p>
      <w:pPr>
        <w:pStyle w:val="ListBullet"/>
      </w:pPr>
      <w:r>
        <w:t>Prototype concepts as working software with Claude Code, so usability sessions test real interaction rather than the limits of click-through mockups, producing higher-confidence insight faster and at lower cost. Validated prototypes reach engineering ahead of build and double as the spec.</w:t>
      </w:r>
    </w:p>
    <w:p>
      <w:pPr>
        <w:pStyle w:val="ListBullet"/>
        <w:spacing w:after="40"/>
      </w:pPr>
      <w:r>
        <w:rPr>
          <w:sz w:val="21"/>
        </w:rPr>
        <w:t>Researched and restructured the lesson library's information architecture, reducing teacher time to find critical resources by 50%.</w:t>
      </w:r>
    </w:p>
    <w:p>
      <w:pPr>
        <w:pStyle w:val="Heading3"/>
        <w:spacing w:before="160" w:after="60"/>
      </w:pPr>
      <w:r>
        <w:rPr>
          <w:rFonts w:ascii="Calibri" w:hAnsi="Calibri"/>
          <w:color w:val="111113"/>
          <w:sz w:val="23"/>
        </w:rPr>
        <w:t>Product Designer (UX/UI), PlaySport</w:t>
      </w:r>
    </w:p>
    <w:p>
      <w:pPr>
        <w:spacing w:before="0" w:after="80"/>
      </w:pPr>
      <w:r>
        <w:rPr>
          <w:b w:val="0"/>
          <w:i/>
          <w:color w:val="55555A"/>
          <w:sz w:val="19"/>
        </w:rPr>
        <w:t>Apr 2019 – Mar 2020 · Sydney, Australia</w:t>
      </w:r>
    </w:p>
    <w:p>
      <w:pPr>
        <w:spacing w:before="0" w:after="80"/>
      </w:pPr>
      <w:r>
        <w:rPr>
          <w:b w:val="0"/>
          <w:i w:val="0"/>
          <w:sz w:val="21"/>
        </w:rPr>
        <w:t>Sports discovery platform connecting organisers and players across hundreds of sports via web and mobile.</w:t>
      </w:r>
    </w:p>
    <w:p>
      <w:pPr>
        <w:pStyle w:val="ListBullet"/>
        <w:spacing w:after="40"/>
      </w:pPr>
      <w:r>
        <w:rPr>
          <w:sz w:val="21"/>
        </w:rPr>
        <w:t>Built a cross-platform design system in Figma covering web, Android, and iOS.</w:t>
      </w:r>
    </w:p>
    <w:p>
      <w:pPr>
        <w:pStyle w:val="ListBullet"/>
        <w:spacing w:after="40"/>
      </w:pPr>
      <w:r>
        <w:rPr>
          <w:sz w:val="21"/>
        </w:rPr>
        <w:t>Identified spontaneous, location-based discovery as the primary user need and designed a near-me feature to surface nearby sports and activities.</w:t>
      </w:r>
    </w:p>
    <w:p>
      <w:pPr>
        <w:pStyle w:val="ListBullet"/>
        <w:spacing w:after="40"/>
      </w:pPr>
      <w:r>
        <w:rPr>
          <w:sz w:val="21"/>
        </w:rPr>
        <w:t>Streamlined the organiser onboarding flow to reduce friction in creating events, addressing the platform's core supply-side challenge.</w:t>
      </w:r>
    </w:p>
    <w:p>
      <w:pPr>
        <w:pStyle w:val="Heading3"/>
        <w:spacing w:before="160" w:after="60"/>
      </w:pPr>
      <w:r>
        <w:rPr>
          <w:rFonts w:ascii="Calibri" w:hAnsi="Calibri"/>
          <w:color w:val="111113"/>
          <w:sz w:val="23"/>
        </w:rPr>
        <w:t>Senior Digital Designer, PlaySport</w:t>
      </w:r>
    </w:p>
    <w:p>
      <w:pPr>
        <w:spacing w:before="0" w:after="80"/>
      </w:pPr>
      <w:r>
        <w:rPr>
          <w:b w:val="0"/>
          <w:i/>
          <w:color w:val="55555A"/>
          <w:sz w:val="19"/>
        </w:rPr>
        <w:t>Mar 2018 – Apr 2019 · Sydney, Australia</w:t>
      </w:r>
    </w:p>
    <w:p>
      <w:pPr>
        <w:spacing w:before="0" w:after="80"/>
      </w:pPr>
      <w:r>
        <w:rPr>
          <w:b w:val="0"/>
          <w:i w:val="0"/>
          <w:sz w:val="21"/>
        </w:rPr>
        <w:t>Sports discovery platform connecting organisers and players across hundreds of sports.</w:t>
      </w:r>
    </w:p>
    <w:p>
      <w:pPr>
        <w:pStyle w:val="ListBullet"/>
        <w:spacing w:after="40"/>
      </w:pPr>
      <w:r>
        <w:rPr>
          <w:sz w:val="21"/>
        </w:rPr>
        <w:t>Established PlaySport's brand identity and visual language as the company's founding designer.</w:t>
      </w:r>
    </w:p>
    <w:p>
      <w:pPr>
        <w:pStyle w:val="ListBullet"/>
        <w:spacing w:after="40"/>
      </w:pPr>
      <w:r>
        <w:rPr>
          <w:sz w:val="21"/>
        </w:rPr>
        <w:t>Reworked EDM campaigns, increasing conversion rate by over 20%.</w:t>
      </w:r>
    </w:p>
    <w:p>
      <w:pPr>
        <w:pStyle w:val="ListBullet"/>
        <w:spacing w:after="40"/>
      </w:pPr>
      <w:r>
        <w:rPr>
          <w:sz w:val="21"/>
        </w:rPr>
        <w:t>Sole designer responsible for investor pitch decks, brand collateral, and campaign assets, often under tight turnarounds.</w:t>
      </w:r>
    </w:p>
    <w:p>
      <w:pPr>
        <w:pStyle w:val="ListBullet"/>
        <w:spacing w:after="40"/>
      </w:pPr>
      <w:r>
        <w:rPr>
          <w:sz w:val="21"/>
        </w:rPr>
        <w:t>Researched and developed PlaySport's brand guidelines, defining a scalable visual language across 300 sports.</w:t>
      </w:r>
    </w:p>
    <w:p>
      <w:pPr>
        <w:pStyle w:val="Heading3"/>
        <w:spacing w:before="160" w:after="60"/>
      </w:pPr>
      <w:r>
        <w:rPr>
          <w:rFonts w:ascii="Calibri" w:hAnsi="Calibri"/>
          <w:color w:val="111113"/>
          <w:sz w:val="23"/>
        </w:rPr>
        <w:t>Freelance Graphic Designer, Insignia Worldwide</w:t>
      </w:r>
    </w:p>
    <w:p>
      <w:pPr>
        <w:spacing w:before="0" w:after="80"/>
      </w:pPr>
      <w:r>
        <w:rPr>
          <w:b w:val="0"/>
          <w:i/>
          <w:color w:val="55555A"/>
          <w:sz w:val="19"/>
        </w:rPr>
        <w:t>Jul 2017 – Feb 2018 · Sydney, Australia</w:t>
      </w:r>
    </w:p>
    <w:p>
      <w:pPr>
        <w:spacing w:before="0" w:after="80"/>
      </w:pPr>
      <w:r>
        <w:rPr>
          <w:b w:val="0"/>
          <w:i w:val="0"/>
          <w:sz w:val="21"/>
        </w:rPr>
        <w:t>International design agency specialising in property branding. Led print, digital, POS, and signage design across multiple clients.</w:t>
      </w:r>
    </w:p>
    <w:p>
      <w:pPr>
        <w:pStyle w:val="Heading3"/>
        <w:spacing w:before="160" w:after="60"/>
      </w:pPr>
      <w:r>
        <w:rPr>
          <w:rFonts w:ascii="Calibri" w:hAnsi="Calibri"/>
          <w:color w:val="111113"/>
          <w:sz w:val="23"/>
        </w:rPr>
        <w:t>Graphic Designer, Rocket Entertainment &amp; The Elton John AIDS Foundation</w:t>
      </w:r>
    </w:p>
    <w:p>
      <w:pPr>
        <w:spacing w:before="0" w:after="80"/>
      </w:pPr>
      <w:r>
        <w:rPr>
          <w:b w:val="0"/>
          <w:i/>
          <w:color w:val="55555A"/>
          <w:sz w:val="19"/>
        </w:rPr>
        <w:t>Jul 2013 – Oct 2016 · London, UK</w:t>
      </w:r>
    </w:p>
    <w:p>
      <w:pPr>
        <w:spacing w:before="0" w:after="80"/>
      </w:pPr>
      <w:r>
        <w:rPr>
          <w:b w:val="0"/>
          <w:i w:val="0"/>
          <w:sz w:val="21"/>
        </w:rPr>
        <w:t>Graphic designer for Sir Elton John's private office, Rocket Sports (sports management), and Rocket Music (music management). Delivered work for Olympic and Tour de France athletes, recording artists, and entertainment industry clients.</w:t>
      </w:r>
    </w:p>
    <w:p>
      <w:pPr>
        <w:pStyle w:val="ListBullet"/>
        <w:spacing w:after="40"/>
      </w:pPr>
      <w:r>
        <w:rPr>
          <w:sz w:val="21"/>
        </w:rPr>
        <w:t>Designed and built websites for Tour de France cyclists, Olympic athletes, and Rocket Music artists, owning content, structure, and UX decisions end-to-end.</w:t>
      </w:r>
    </w:p>
    <w:p>
      <w:pPr>
        <w:pStyle w:val="ListBullet"/>
        <w:spacing w:after="40"/>
      </w:pPr>
      <w:r>
        <w:rPr>
          <w:sz w:val="21"/>
        </w:rPr>
        <w:t>Won brand sponsorship for Tour de France and Olympic athletes with pitch decks framing each athlete's story and commercial value for high-profile brands.</w:t>
      </w:r>
    </w:p>
    <w:p>
      <w:pPr>
        <w:pStyle w:val="ListBullet"/>
        <w:spacing w:after="40"/>
      </w:pPr>
      <w:r>
        <w:rPr>
          <w:sz w:val="21"/>
        </w:rPr>
        <w:t>Grew from a single-department designer to the sole creative resource across three business units through consistent delivery and stakeholder trust.</w:t>
      </w:r>
    </w:p>
    <w:p>
      <w:pPr>
        <w:pStyle w:val="ListBullet"/>
        <w:spacing w:after="40"/>
      </w:pPr>
      <w:r>
        <w:rPr>
          <w:sz w:val="21"/>
        </w:rPr>
        <w:t>Collaborated with recording artists on promotional material, album artwork, and talent photography, translating their creative vision into finished assets.</w:t>
      </w:r>
    </w:p>
    <w:p>
      <w:pPr>
        <w:pStyle w:val="Heading3"/>
        <w:spacing w:before="160" w:after="60"/>
      </w:pPr>
      <w:r>
        <w:rPr>
          <w:rFonts w:ascii="Calibri" w:hAnsi="Calibri"/>
          <w:color w:val="111113"/>
          <w:sz w:val="23"/>
        </w:rPr>
        <w:t>Co-Owner &amp; Designer, Prang Out</w:t>
      </w:r>
    </w:p>
    <w:p>
      <w:pPr>
        <w:spacing w:before="0" w:after="80"/>
      </w:pPr>
      <w:r>
        <w:rPr>
          <w:b w:val="0"/>
          <w:i/>
          <w:color w:val="55555A"/>
          <w:sz w:val="19"/>
        </w:rPr>
        <w:t>Jan 2011 – Oct 2016 · London, UK</w:t>
      </w:r>
    </w:p>
    <w:p>
      <w:pPr>
        <w:spacing w:before="0" w:after="80"/>
      </w:pPr>
      <w:r>
        <w:rPr>
          <w:b w:val="0"/>
          <w:i w:val="0"/>
          <w:sz w:val="21"/>
        </w:rPr>
        <w:t>Co-founded and operated clothing startup, managing end-to-end product lifecycle from design to sales. Closed when relocating to Australia.</w:t>
      </w:r>
    </w:p>
    <w:p>
      <w:pPr>
        <w:pStyle w:val="ListBullet"/>
        <w:spacing w:after="40"/>
      </w:pPr>
      <w:r>
        <w:rPr>
          <w:sz w:val="21"/>
        </w:rPr>
        <w:t>Managed the entire product lifecycle from garment design and sourcing through to branding, packaging, photography, and e-commerce.</w:t>
      </w:r>
    </w:p>
    <w:p>
      <w:pPr>
        <w:pStyle w:val="ListBullet"/>
        <w:spacing w:after="40"/>
      </w:pPr>
      <w:r>
        <w:rPr>
          <w:sz w:val="21"/>
        </w:rPr>
        <w:t>Created and maintained the online store, handling web design, product photography, and post-production.</w:t>
      </w:r>
    </w:p>
    <w:p>
      <w:pPr>
        <w:pStyle w:val="ListBullet"/>
        <w:spacing w:after="40"/>
      </w:pPr>
      <w:r>
        <w:rPr>
          <w:sz w:val="21"/>
        </w:rPr>
        <w:t>Stocked in multiple retail stores across the UK and featured in TimeOut London, Front Magazine, and Empire Magazine.</w:t>
      </w:r>
    </w:p>
    <w:p>
      <w:pPr>
        <w:pStyle w:val="Heading3"/>
        <w:spacing w:before="160" w:after="60"/>
      </w:pPr>
      <w:r>
        <w:rPr>
          <w:rFonts w:ascii="Calibri" w:hAnsi="Calibri"/>
          <w:color w:val="111113"/>
          <w:sz w:val="23"/>
        </w:rPr>
        <w:t>Assistant Archivist, The Office of Sir Elton John and David Furnish</w:t>
      </w:r>
    </w:p>
    <w:p>
      <w:pPr>
        <w:spacing w:before="0" w:after="80"/>
      </w:pPr>
      <w:r>
        <w:rPr>
          <w:b w:val="0"/>
          <w:i/>
          <w:color w:val="55555A"/>
          <w:sz w:val="19"/>
        </w:rPr>
        <w:t>Nov 2011 – Jul 2013 · London, UK</w:t>
      </w:r>
    </w:p>
    <w:p>
      <w:pPr>
        <w:spacing w:before="0" w:after="80"/>
      </w:pPr>
      <w:r>
        <w:rPr>
          <w:b w:val="0"/>
          <w:i w:val="0"/>
          <w:sz w:val="21"/>
        </w:rPr>
        <w:t>Catalogued and maintained the personal and professional archive for Sir Elton John and David Furnish.</w:t>
      </w:r>
    </w:p>
    <w:p>
      <w:pPr>
        <w:pStyle w:val="Heading2"/>
        <w:spacing w:before="200" w:after="60"/>
      </w:pPr>
      <w:r>
        <w:rPr>
          <w:rFonts w:ascii="Calibri" w:hAnsi="Calibri"/>
          <w:color w:val="111113"/>
          <w:sz w:val="26"/>
        </w:rPr>
        <w:t>Design</w:t>
      </w:r>
    </w:p>
    <w:p>
      <w:pPr>
        <w:spacing w:before="0" w:after="80"/>
      </w:pPr>
      <w:r>
        <w:rPr>
          <w:b w:val="0"/>
          <w:i w:val="0"/>
          <w:sz w:val="21"/>
        </w:rPr>
        <w:t>Product Design, UX Design, UI Design, Interaction Design, Prototyping, Information Architecture, OOUX, Design Systems, Responsive Design, Accessibility (WCAG)</w:t>
      </w:r>
    </w:p>
    <w:p>
      <w:pPr>
        <w:pStyle w:val="Heading2"/>
        <w:spacing w:before="200" w:after="60"/>
      </w:pPr>
      <w:r>
        <w:rPr>
          <w:rFonts w:ascii="Calibri" w:hAnsi="Calibri"/>
          <w:color w:val="111113"/>
          <w:sz w:val="26"/>
        </w:rPr>
        <w:t>Qualitative Research</w:t>
      </w:r>
    </w:p>
    <w:p>
      <w:pPr>
        <w:spacing w:before="0" w:after="80"/>
      </w:pPr>
      <w:r>
        <w:rPr>
          <w:b w:val="0"/>
          <w:i w:val="0"/>
          <w:sz w:val="21"/>
        </w:rPr>
        <w:t>User Interviews, Usability Testing, JTBD</w:t>
      </w:r>
    </w:p>
    <w:p>
      <w:pPr>
        <w:pStyle w:val="Heading2"/>
      </w:pPr>
      <w:r>
        <w:t>Quantitative Research</w:t>
      </w:r>
    </w:p>
    <w:p>
      <w:pPr/>
      <w:r>
        <w:t>Survey Design, Data Analysis, Analytics &amp; Funnel Analysis</w:t>
      </w:r>
    </w:p>
    <w:p>
      <w:pPr>
        <w:pStyle w:val="Heading2"/>
        <w:spacing w:before="200" w:after="60"/>
      </w:pPr>
      <w:r>
        <w:rPr>
          <w:rFonts w:ascii="Calibri" w:hAnsi="Calibri"/>
          <w:color w:val="111113"/>
          <w:sz w:val="26"/>
        </w:rPr>
        <w:t>Tools</w:t>
      </w:r>
    </w:p>
    <w:p>
      <w:pPr>
        <w:spacing w:before="0" w:after="80"/>
      </w:pPr>
      <w:r>
        <w:rPr>
          <w:b w:val="0"/>
          <w:i w:val="0"/>
          <w:sz w:val="21"/>
        </w:rPr>
        <w:t>Figma, Jira, Jira Product Discovery, Dovetail, Hotjar, Intercom, Miro, AI-assisted workflows (Claude Code, Claude, Dovetail AI, Figma MCP), Prototyping stack (Vercel, Supabase, Railway)</w:t>
      </w:r>
    </w:p>
    <w:p>
      <w:pPr>
        <w:pStyle w:val="Heading2"/>
        <w:spacing w:before="200" w:after="60"/>
      </w:pPr>
      <w:r>
        <w:rPr>
          <w:rFonts w:ascii="Calibri" w:hAnsi="Calibri"/>
          <w:color w:val="111113"/>
          <w:sz w:val="26"/>
        </w:rPr>
        <w:t>Strategy &amp; Delivery</w:t>
      </w:r>
    </w:p>
    <w:p>
      <w:pPr>
        <w:spacing w:before="0" w:after="80"/>
      </w:pPr>
      <w:r>
        <w:rPr>
          <w:b w:val="0"/>
          <w:i w:val="0"/>
          <w:sz w:val="21"/>
        </w:rPr>
        <w:t>OKRs, Evidence-based Prioritisation, Product Thinking, Cross-functional Collaboration, Agile/Scrum, Workshop Facilitation, Stakeholder Management</w:t>
      </w:r>
    </w:p>
    <w:p>
      <w:pPr>
        <w:pStyle w:val="Heading2"/>
        <w:spacing w:before="200" w:after="60"/>
      </w:pPr>
      <w:r>
        <w:rPr>
          <w:rFonts w:ascii="Calibri" w:hAnsi="Calibri"/>
          <w:color w:val="111113"/>
          <w:sz w:val="26"/>
        </w:rPr>
        <w:t>Education</w:t>
      </w:r>
    </w:p>
    <w:p>
      <w:pPr>
        <w:spacing w:after="80"/>
      </w:pPr>
      <w:r>
        <w:rPr>
          <w:b/>
          <w:sz w:val="21"/>
        </w:rPr>
        <w:t>Ravensbourne University</w:t>
      </w:r>
      <w:r>
        <w:rPr>
          <w:sz w:val="21"/>
        </w:rPr>
        <w:t xml:space="preserve"> — Foundation Diploma in Graphic Design</w:t>
      </w:r>
    </w:p>
    <w:p>
      <w:pPr>
        <w:spacing w:after="80"/>
      </w:pPr>
      <w:r>
        <w:rPr>
          <w:b/>
          <w:sz w:val="21"/>
        </w:rPr>
        <w:t>Esher College (A Levels)</w:t>
      </w:r>
      <w:r>
        <w:rPr>
          <w:sz w:val="21"/>
        </w:rPr>
        <w:t xml:space="preserve"> — ICT · Media Studies · English Language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Edward Stone</dc:title>
  <dc:subject/>
  <dc:creator>Edward Stone</dc:creator>
  <cp:keywords/>
  <dc:description>generated by python-docx</dc:description>
  <cp:lastModifiedBy/>
  <cp:revision>1</cp:revision>
  <dcterms:created xsi:type="dcterms:W3CDTF">2013-12-23T23:15:00Z</dcterms:created>
  <dcterms:modified xsi:type="dcterms:W3CDTF">2013-12-23T23:15:00Z</dcterms:modified>
  <cp:category/>
  <dc:language>en-AU</dc:language>
</cp:coreProperties>
</file>